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303341" w14:textId="68A7F187" w:rsidR="00005EC7" w:rsidRDefault="00005EC7" w:rsidP="00005EC7">
      <w:pPr>
        <w:pStyle w:val="a3"/>
        <w:numPr>
          <w:ilvl w:val="0"/>
          <w:numId w:val="1"/>
        </w:numPr>
        <w:spacing w:before="120" w:after="120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 официальном сайте Рубрикатора Минздрава Клинических рекомендаций по нозологиям К00-К14, соответствующим заболеваниям стоматологического профиля согласно МКБ10, по состоянию на </w:t>
      </w:r>
      <w:r>
        <w:rPr>
          <w:sz w:val="24"/>
          <w:szCs w:val="24"/>
        </w:rPr>
        <w:t>01</w:t>
      </w:r>
      <w:r>
        <w:rPr>
          <w:sz w:val="24"/>
          <w:szCs w:val="24"/>
        </w:rPr>
        <w:t>.0</w:t>
      </w:r>
      <w:r>
        <w:rPr>
          <w:sz w:val="24"/>
          <w:szCs w:val="24"/>
        </w:rPr>
        <w:t>9</w:t>
      </w:r>
      <w:bookmarkStart w:id="0" w:name="_GoBack"/>
      <w:bookmarkEnd w:id="0"/>
      <w:r>
        <w:rPr>
          <w:sz w:val="24"/>
          <w:szCs w:val="24"/>
        </w:rPr>
        <w:t xml:space="preserve">.2023 не указано. Однако, на сайте </w:t>
      </w:r>
      <w:r>
        <w:rPr>
          <w:i/>
          <w:sz w:val="24"/>
          <w:szCs w:val="24"/>
        </w:rPr>
        <w:t>Ассоциации Общественных Объединений «Стоматологическая ассоциация России»</w:t>
      </w:r>
      <w:r>
        <w:rPr>
          <w:sz w:val="24"/>
          <w:szCs w:val="24"/>
        </w:rPr>
        <w:t xml:space="preserve"> имеются Клинические рекомендации, принятые профессиональным сообществом. Принято решение утвердить их использование и контроль исполнения в клинике по следующим нозологиям:</w:t>
      </w:r>
    </w:p>
    <w:p w14:paraId="362B2C3D" w14:textId="77777777" w:rsidR="00005EC7" w:rsidRDefault="00005EC7" w:rsidP="00005EC7">
      <w:pPr>
        <w:pStyle w:val="a3"/>
        <w:numPr>
          <w:ilvl w:val="1"/>
          <w:numId w:val="1"/>
        </w:numPr>
        <w:shd w:val="clear" w:color="auto" w:fill="FFFFFF"/>
        <w:jc w:val="both"/>
        <w:rPr>
          <w:i/>
          <w:sz w:val="24"/>
          <w:szCs w:val="24"/>
        </w:rPr>
      </w:pPr>
      <w:r>
        <w:rPr>
          <w:rFonts w:eastAsia="Arial Unicode MS"/>
          <w:sz w:val="24"/>
          <w:szCs w:val="24"/>
        </w:rPr>
        <w:t xml:space="preserve">КЛИНИЧЕСКИЕ РЕКОМЕНДАЦИИ (ПРОТОКОЛЫ ЛЕЧЕНИЯ) ПРИ ДИАГНОЗЕ </w:t>
      </w:r>
      <w:r>
        <w:rPr>
          <w:bCs/>
          <w:sz w:val="24"/>
          <w:szCs w:val="24"/>
        </w:rPr>
        <w:t xml:space="preserve">АЛЬВЕОЛИТ. </w:t>
      </w:r>
      <w:r>
        <w:rPr>
          <w:i/>
          <w:sz w:val="24"/>
          <w:szCs w:val="24"/>
        </w:rPr>
        <w:t>Утверждены Постановлением № 8 Совета Ассоциации Общественных Объединений «Стоматологическая ассоциация России» от 25 сентября 2018 года</w:t>
      </w:r>
    </w:p>
    <w:p w14:paraId="314D0205" w14:textId="77777777" w:rsidR="00005EC7" w:rsidRDefault="00005EC7" w:rsidP="00005EC7">
      <w:pPr>
        <w:pStyle w:val="a3"/>
        <w:numPr>
          <w:ilvl w:val="1"/>
          <w:numId w:val="1"/>
        </w:numPr>
        <w:shd w:val="clear" w:color="auto" w:fill="FFFFFF"/>
        <w:jc w:val="both"/>
        <w:rPr>
          <w:i/>
          <w:sz w:val="24"/>
          <w:szCs w:val="24"/>
        </w:rPr>
      </w:pPr>
      <w:r>
        <w:rPr>
          <w:rFonts w:eastAsia="Arial Unicode MS"/>
          <w:sz w:val="24"/>
          <w:szCs w:val="24"/>
        </w:rPr>
        <w:t>КЛИНИЧЕСКИЕ РЕКОМЕНДАЦИИ (ПРОТОКОЛЫ ЛЕЧЕНИЯ) ПРИ ДИАГНОЗЕ ПОЛНОЕ ОТСУТСТВИЕ ЗУБОВ (</w:t>
      </w:r>
      <w:r>
        <w:rPr>
          <w:spacing w:val="-1"/>
          <w:sz w:val="24"/>
          <w:szCs w:val="24"/>
        </w:rPr>
        <w:t>ПОЛНАЯ ВТОРИЧНАЯ АДЕНТИЯ,</w:t>
      </w:r>
      <w:r>
        <w:rPr>
          <w:spacing w:val="-3"/>
          <w:sz w:val="24"/>
          <w:szCs w:val="24"/>
        </w:rPr>
        <w:t xml:space="preserve"> ПОТЕРЯ ЗУБОВ ВСЛЕДСТВИЕ НЕСЧАСТНО</w:t>
      </w:r>
      <w:r>
        <w:rPr>
          <w:spacing w:val="-3"/>
          <w:sz w:val="24"/>
          <w:szCs w:val="24"/>
        </w:rPr>
        <w:softHyphen/>
      </w:r>
      <w:r>
        <w:rPr>
          <w:spacing w:val="-1"/>
          <w:sz w:val="24"/>
          <w:szCs w:val="24"/>
        </w:rPr>
        <w:t xml:space="preserve">ГО СЛУЧАЯ, УДАЛЕНИЯ ИЛИ ЛОКАЛИЗОВАННОГО </w:t>
      </w:r>
      <w:r>
        <w:rPr>
          <w:sz w:val="24"/>
          <w:szCs w:val="24"/>
        </w:rPr>
        <w:t>ПАРОДОНТИТА</w:t>
      </w:r>
      <w:r>
        <w:rPr>
          <w:spacing w:val="-1"/>
          <w:sz w:val="24"/>
          <w:szCs w:val="24"/>
        </w:rPr>
        <w:t xml:space="preserve">). </w:t>
      </w:r>
      <w:r>
        <w:rPr>
          <w:i/>
          <w:sz w:val="24"/>
          <w:szCs w:val="24"/>
        </w:rPr>
        <w:t>Утверждены Постановлением № 15 Совета Ассоциации общественных объединений «Стоматологическая Ассоциация России» от 30 сентября 2014 года</w:t>
      </w:r>
    </w:p>
    <w:p w14:paraId="725335D5" w14:textId="77777777" w:rsidR="00005EC7" w:rsidRDefault="00005EC7" w:rsidP="00005EC7">
      <w:pPr>
        <w:pStyle w:val="a3"/>
        <w:numPr>
          <w:ilvl w:val="1"/>
          <w:numId w:val="2"/>
        </w:numPr>
        <w:shd w:val="clear" w:color="auto" w:fill="FFFFFF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КЛИНИЧЕСКИЕ РЕКОМЕНДАЦИИ (ПРОТОКОЛЫ ЛЕЧЕНИЯ) ПРИ ДИАГНОЗЕ БОЛЕЗНИ ПЕРИАПИКАЛЬНЫХ ТКАНЕЙ. </w:t>
      </w:r>
      <w:r>
        <w:rPr>
          <w:i/>
          <w:sz w:val="24"/>
          <w:szCs w:val="24"/>
        </w:rPr>
        <w:t>Утверждены Постановлением № 18 Совета Ассоциации общественных объединений «Стоматологическая Ассоциация России» от 30 сентября 2014 года, актуализированы 02 августа 2018 года</w:t>
      </w:r>
    </w:p>
    <w:p w14:paraId="7D45192C" w14:textId="77777777" w:rsidR="00005EC7" w:rsidRDefault="00005EC7" w:rsidP="00005EC7">
      <w:pPr>
        <w:pStyle w:val="a3"/>
        <w:numPr>
          <w:ilvl w:val="1"/>
          <w:numId w:val="3"/>
        </w:numPr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КЛИНИЧЕСКИЕ РЕКОМЕНДАЦИИ (ПРОТОКОЛЫ ЛЕЧЕНИЯ) ПРИ ДИАГНОЗЕ БОЛЕЗНИ ПУЛЬПЫ ЗУБА. </w:t>
      </w:r>
      <w:r>
        <w:rPr>
          <w:i/>
          <w:sz w:val="24"/>
          <w:szCs w:val="24"/>
        </w:rPr>
        <w:t>Утверждены Постановлением № 15 Совета Ассоциации общественных объединений «Стоматологическая Ассоциация России» от 30 сентября 2014 года, актуализированы 02 августа 2018 года</w:t>
      </w:r>
    </w:p>
    <w:p w14:paraId="5EE3A34B" w14:textId="77777777" w:rsidR="00005EC7" w:rsidRDefault="00005EC7" w:rsidP="00005EC7">
      <w:pPr>
        <w:pStyle w:val="a3"/>
        <w:numPr>
          <w:ilvl w:val="1"/>
          <w:numId w:val="3"/>
        </w:numPr>
        <w:shd w:val="clear" w:color="auto" w:fill="FFFFFF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Воспалительные заболевания челюстей. Год утверждения: 2020 </w:t>
      </w:r>
    </w:p>
    <w:p w14:paraId="5DFC6D41" w14:textId="77777777" w:rsidR="00005EC7" w:rsidRDefault="00005EC7" w:rsidP="00005EC7">
      <w:pPr>
        <w:pStyle w:val="a3"/>
        <w:numPr>
          <w:ilvl w:val="1"/>
          <w:numId w:val="3"/>
        </w:numPr>
        <w:shd w:val="clear" w:color="auto" w:fill="FFFFFF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  КЛИНИЧЕСКИЕ РЕКОМЕНДАЦИИ (ПРОТОКОЛЫ ЛЕЧЕНИЯ) ПРИ ДИАГНОЗЕ ПЕРИОСТИТ. </w:t>
      </w:r>
      <w:r>
        <w:rPr>
          <w:i/>
          <w:sz w:val="24"/>
          <w:szCs w:val="24"/>
        </w:rPr>
        <w:t>Утверждены Постановлением № 14 Совета Ассоциации общественных объединений «Стоматологическая ассоциация России» от 24 апреля 2018 года</w:t>
      </w:r>
    </w:p>
    <w:p w14:paraId="37F83DDE" w14:textId="77777777" w:rsidR="00005EC7" w:rsidRDefault="00005EC7" w:rsidP="00005EC7">
      <w:pPr>
        <w:pStyle w:val="a3"/>
        <w:numPr>
          <w:ilvl w:val="1"/>
          <w:numId w:val="3"/>
        </w:numPr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КЛИНИЧЕСКИЕ РЕКОМЕНДАЦИИ (ПРОТОКОЛЫ ЛЕЧЕНИЯ) ПРИ ДИАГНОЗЕ ГИНГИВИТ. </w:t>
      </w:r>
      <w:r>
        <w:rPr>
          <w:i/>
          <w:sz w:val="24"/>
          <w:szCs w:val="24"/>
        </w:rPr>
        <w:t>Утверждены Постановлением № 18 Совета Ассоциации общественных объединений «Стоматологическая Ассоциация России» от 30 сентября 2014 года, актуализированы 02 августа 2018 года</w:t>
      </w:r>
    </w:p>
    <w:p w14:paraId="496A2CAA" w14:textId="77777777" w:rsidR="00005EC7" w:rsidRDefault="00005EC7" w:rsidP="00005EC7">
      <w:pPr>
        <w:pStyle w:val="a3"/>
        <w:numPr>
          <w:ilvl w:val="1"/>
          <w:numId w:val="3"/>
        </w:numPr>
        <w:spacing w:before="15" w:after="15"/>
        <w:ind w:right="15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КЛИНИЧЕСКИЕ РЕКОМЕНДАЦИИ (ПРОТОКОЛЫ ЛЕЧЕНИЯ) ПРИ ДИАГНОЗЕ КАРИЕС ЗУБОВ. </w:t>
      </w:r>
      <w:r>
        <w:rPr>
          <w:i/>
          <w:sz w:val="24"/>
          <w:szCs w:val="24"/>
        </w:rPr>
        <w:t>Утверждены Постановлением № 15 Совета Ассоциации общественных объединений «Стоматологическая Ассоциация России» от 30 сентября 2014 года, актуализированы 02 августа 2018 года</w:t>
      </w:r>
    </w:p>
    <w:p w14:paraId="09404662" w14:textId="77777777" w:rsidR="00005EC7" w:rsidRDefault="00005EC7" w:rsidP="00005EC7">
      <w:pPr>
        <w:pStyle w:val="a3"/>
        <w:numPr>
          <w:ilvl w:val="1"/>
          <w:numId w:val="3"/>
        </w:numPr>
        <w:spacing w:after="150"/>
        <w:jc w:val="both"/>
        <w:outlineLvl w:val="2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КЛИНИЧЕСКИЕ РЕКОМЕНДАЦИИ (ПРОТОКОЛЫ ЛЕЧЕНИЯ) </w:t>
      </w:r>
      <w:r>
        <w:rPr>
          <w:bCs/>
          <w:kern w:val="36"/>
          <w:sz w:val="24"/>
          <w:szCs w:val="24"/>
        </w:rPr>
        <w:t xml:space="preserve">ЛЕЙКЕДЕМА. </w:t>
      </w:r>
      <w:r>
        <w:rPr>
          <w:bCs/>
          <w:sz w:val="24"/>
          <w:szCs w:val="24"/>
        </w:rPr>
        <w:t>Москва 2013</w:t>
      </w:r>
    </w:p>
    <w:p w14:paraId="01D8E22A" w14:textId="77777777" w:rsidR="00005EC7" w:rsidRDefault="00005EC7" w:rsidP="00005EC7">
      <w:pPr>
        <w:pStyle w:val="a3"/>
        <w:numPr>
          <w:ilvl w:val="1"/>
          <w:numId w:val="3"/>
        </w:num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Клинические рекомендации (протокол лечения) при заболевании слизистой оболочки рта «Лейкоплакия», разработаны Федеральным государственным бюджетным учреждением "Центральный научно-исследовательский институт стоматологии и челюстно-лицевой хирургии" Министерства здравоохранения Российской Федерации (ФГБУ "ЦНИИС и ЧЛХ" Минздрава России) и Государственным бюджетным образовательным учреждением «Московский государственный медико-стоматологический университет им. А.И.Евдокимова» Министерства здравоохранения Российской Федерации (ГБОУ ВПО МГМСУ им. А.И. Евдокимова Минздрава России) </w:t>
      </w:r>
    </w:p>
    <w:p w14:paraId="78692073" w14:textId="77777777" w:rsidR="00005EC7" w:rsidRDefault="00005EC7" w:rsidP="00005EC7">
      <w:pPr>
        <w:pStyle w:val="a3"/>
        <w:widowControl w:val="0"/>
        <w:numPr>
          <w:ilvl w:val="1"/>
          <w:numId w:val="3"/>
        </w:numPr>
        <w:jc w:val="both"/>
        <w:outlineLvl w:val="0"/>
        <w:rPr>
          <w:i/>
          <w:sz w:val="24"/>
          <w:szCs w:val="24"/>
        </w:rPr>
      </w:pPr>
      <w:r>
        <w:rPr>
          <w:rFonts w:eastAsia="Arial Unicode MS"/>
          <w:bCs/>
          <w:sz w:val="24"/>
          <w:szCs w:val="24"/>
        </w:rPr>
        <w:t xml:space="preserve">КЛИНИЧЕСКИЕ РЕКОМЕНДАЦИИ (ПРОТОКОЛЫ ЛЕЧЕНИЯ) ПРИ ДИАГНОЗЕ ПАРОДОНТИТ. </w:t>
      </w:r>
      <w:r>
        <w:rPr>
          <w:i/>
          <w:sz w:val="24"/>
          <w:szCs w:val="24"/>
        </w:rPr>
        <w:t>Утверждены Решением Совета Ассоциации общественных объединений «Стоматологическая Ассоциация России» 23 апреля 2013 года с изменениями и дополнениями на основании Постановления № 18 Совета Ассоциации общественных объединений «Стоматологическая Ассоциация России» от 30 сентября 2014 года, актуализированы 02 августа 2018 года</w:t>
      </w:r>
    </w:p>
    <w:p w14:paraId="740EC8A6" w14:textId="77777777" w:rsidR="00005EC7" w:rsidRDefault="00005EC7" w:rsidP="00005EC7">
      <w:pPr>
        <w:pStyle w:val="a3"/>
        <w:numPr>
          <w:ilvl w:val="1"/>
          <w:numId w:val="4"/>
        </w:numPr>
        <w:spacing w:after="120"/>
        <w:jc w:val="both"/>
        <w:outlineLvl w:val="0"/>
        <w:rPr>
          <w:sz w:val="24"/>
          <w:szCs w:val="24"/>
        </w:rPr>
      </w:pPr>
      <w:r>
        <w:rPr>
          <w:bCs/>
          <w:sz w:val="24"/>
          <w:szCs w:val="24"/>
        </w:rPr>
        <w:lastRenderedPageBreak/>
        <w:t xml:space="preserve">. КЛИНИЧЕСКИЕ РЕКОМЕНДАЦИИ (ПРОТОКОЛЫ ЛЕЧЕНИЯ) </w:t>
      </w:r>
      <w:r>
        <w:rPr>
          <w:bCs/>
          <w:kern w:val="36"/>
          <w:sz w:val="24"/>
          <w:szCs w:val="24"/>
        </w:rPr>
        <w:t xml:space="preserve">ПРИ ДИАГНОЗЕ ПЕРИКОРОНИТ. </w:t>
      </w:r>
      <w:r>
        <w:rPr>
          <w:i/>
          <w:iCs/>
          <w:sz w:val="24"/>
          <w:szCs w:val="24"/>
        </w:rPr>
        <w:t>Утверждены Постановлением №11 Совета Ассоциации общественных объединений «Стоматологическая ассоциация России» от 26 сентября 2017 года</w:t>
      </w:r>
    </w:p>
    <w:p w14:paraId="0EFC1960" w14:textId="77777777" w:rsidR="006F20FB" w:rsidRDefault="006F20FB"/>
    <w:sectPr w:rsidR="006F20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EE0B85"/>
    <w:multiLevelType w:val="multilevel"/>
    <w:tmpl w:val="6114CF06"/>
    <w:lvl w:ilvl="0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i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i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i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i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i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i w:val="0"/>
      </w:rPr>
    </w:lvl>
  </w:abstractNum>
  <w:abstractNum w:abstractNumId="1" w15:restartNumberingAfterBreak="0">
    <w:nsid w:val="3E1F5DD4"/>
    <w:multiLevelType w:val="multilevel"/>
    <w:tmpl w:val="611E51C8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2"/>
      <w:numFmt w:val="decimal"/>
      <w:lvlText w:val="%1.%2"/>
      <w:lvlJc w:val="left"/>
      <w:pPr>
        <w:ind w:left="420" w:hanging="420"/>
      </w:pPr>
      <w:rPr>
        <w:i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2" w15:restartNumberingAfterBreak="0">
    <w:nsid w:val="556B31DE"/>
    <w:multiLevelType w:val="multilevel"/>
    <w:tmpl w:val="4E42CEE8"/>
    <w:lvl w:ilvl="0">
      <w:start w:val="1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735" w:hanging="375"/>
      </w:pPr>
      <w:rPr>
        <w:i/>
      </w:r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2160" w:hanging="108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3240" w:hanging="144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4320" w:hanging="1800"/>
      </w:pPr>
    </w:lvl>
    <w:lvl w:ilvl="8">
      <w:start w:val="1"/>
      <w:numFmt w:val="decimal"/>
      <w:lvlText w:val="%1.%2.%3.%4.%5.%6.%7.%8.%9"/>
      <w:lvlJc w:val="left"/>
      <w:pPr>
        <w:ind w:left="5040" w:hanging="2160"/>
      </w:pPr>
    </w:lvl>
  </w:abstractNum>
  <w:abstractNum w:abstractNumId="3" w15:restartNumberingAfterBreak="0">
    <w:nsid w:val="6DA63A49"/>
    <w:multiLevelType w:val="multilevel"/>
    <w:tmpl w:val="971EC9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i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2F5"/>
    <w:rsid w:val="00005EC7"/>
    <w:rsid w:val="006502F5"/>
    <w:rsid w:val="006F2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47639"/>
  <w15:chartTrackingRefBased/>
  <w15:docId w15:val="{62FCD63D-4886-4D59-ADE5-6A72E9630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EC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94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527</Words>
  <Characters>3009</Characters>
  <Application>Microsoft Office Word</Application>
  <DocSecurity>0</DocSecurity>
  <Lines>25</Lines>
  <Paragraphs>7</Paragraphs>
  <ScaleCrop>false</ScaleCrop>
  <Company/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2023-09-04T08:34:00Z</dcterms:created>
  <dcterms:modified xsi:type="dcterms:W3CDTF">2023-09-04T08:34:00Z</dcterms:modified>
</cp:coreProperties>
</file>